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contextualSpacing w:val="0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CAF reúne a 70 líderes para debatir sobre los retos de la infraestructura en América Latina</w:t>
      </w:r>
    </w:p>
    <w:p w:rsidR="00000000" w:rsidDel="00000000" w:rsidP="00000000" w:rsidRDefault="00000000" w:rsidRPr="00000000" w14:paraId="00000001">
      <w:pPr>
        <w:shd w:fill="ffffff" w:val="clear"/>
        <w:contextualSpacing w:val="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contextualSpacing w:val="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Los próximos 25 y 26 de abril en la ciudad de Buenos Aires, más de 1.000 participantes convocados por CAF, abordarán los retos en infraestructura que enfrenta la región, tales como: inversiones de calidad, incorporación de nuevas tecnologías y la adaptación al cambio climático, entre otros.</w:t>
      </w:r>
    </w:p>
    <w:p w:rsidR="00000000" w:rsidDel="00000000" w:rsidP="00000000" w:rsidRDefault="00000000" w:rsidRPr="00000000" w14:paraId="00000003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Promover la inclusión social y el despliegue de redes y servicios necesarios para asegurar el desarrollo sostenible, demandan niveles de inversión en infraestructura que han sido estimados en un 5% del PIB; solo para reducir la brecha actual que 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xiste en la región. 70 líderes globales y más de 1.000 participantes, convocados por CAF –banco de desarrollo de América Latina- discutirán las oportunidades de mejora de infraestructura en sectores como: transporte, energía, agua y saneamiento, telecomunicaciones, entre otros, durante la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Conferencia Infraestructura para el Desarrollo de América Latina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que se realizará este 25 y 26 de abril, en Buenos Aires, Argentina.</w:t>
      </w:r>
    </w:p>
    <w:p w:rsidR="00000000" w:rsidDel="00000000" w:rsidP="00000000" w:rsidRDefault="00000000" w:rsidRPr="00000000" w14:paraId="00000006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Para que la infraestructura desarrollada obtenga el mayor beneficio social de los recursos que se asignan a la construcción y operación de las mismas, CAF propone mejorar los procesos de: selección y priorización de los proyectos; contratación y construcción de obras; y la operación de las redes y servicios.</w:t>
      </w:r>
    </w:p>
    <w:p w:rsidR="00000000" w:rsidDel="00000000" w:rsidP="00000000" w:rsidRDefault="00000000" w:rsidRPr="00000000" w14:paraId="00000008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Lo anterior implica revisar y mejorar los procesos institucionales de toma de decisión y asegurar la transparencia en todas las etapas. Conceptos como gestión de la demanda y gestión de los activos permitirán, sin duda, hacer un uso socialmente más eficiente de los recursos. La participación del sector privado en los proyectos de infraestructura, puede contribuir a elevar los niveles de inversión. Para esto se requiere que los mecanismos financieros faciliten la participación de los inversores y a su vez se necesita un Estado que asegure un alto retorno social de la cartera de proyectos.</w:t>
      </w:r>
    </w:p>
    <w:p w:rsidR="00000000" w:rsidDel="00000000" w:rsidP="00000000" w:rsidRDefault="00000000" w:rsidRPr="00000000" w14:paraId="0000000A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Las enseñanzas acumuladas en los últimos años en materia de regulación pueden contribuir a lograr un balance entre los roles del Estado (como rector y garante en la provisión de servicios), del mercado (en los numerosos ámbitos en los que la participación privada es viable y conveniente) y de la sociedad civil (como soporte a la participación y la transparencia).</w:t>
      </w:r>
    </w:p>
    <w:p w:rsidR="00000000" w:rsidDel="00000000" w:rsidP="00000000" w:rsidRDefault="00000000" w:rsidRPr="00000000" w14:paraId="0000000C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Objetivos de Desarrollo Sostenible</w:t>
      </w:r>
    </w:p>
    <w:p w:rsidR="00000000" w:rsidDel="00000000" w:rsidP="00000000" w:rsidRDefault="00000000" w:rsidRPr="00000000" w14:paraId="0000000E">
      <w:pPr>
        <w:shd w:fill="ffffff" w:val="clear"/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Los nuevos Objetivos de Desarrollo Sostenible contenidos en la Agenda 2030 para el Desarrollo Sostenible otorgan un lugar de relevancia a la infraestructura. Uno de los aspectos más críticos será el compromiso para reducir drásticamente las emisiones de CO2 y la transición hacia una economía baja en carbono. La agenda de la adaptación a cambios que ya están ocurriendo, y que tienen un impacto notorio sobre las redes de infraestructura, demandará también un considerable esfuerzo, procurando redes de infraestructura sostenibles y resilientes particularmente en las ciudades, donde actualmente vive el 80% de la población de la región.</w:t>
      </w:r>
    </w:p>
    <w:p w:rsidR="00000000" w:rsidDel="00000000" w:rsidP="00000000" w:rsidRDefault="00000000" w:rsidRPr="00000000" w14:paraId="00000010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contextualSpacing w:val="0"/>
        <w:jc w:val="both"/>
        <w:rPr>
          <w:rFonts w:ascii="Open Sans" w:cs="Open Sans" w:eastAsia="Open Sans" w:hAnsi="Open Sans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Marcos Peña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jefe de Gabinete de Ministros de Argentina;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Robin Chase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cofundadora de ZipCar;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Joan Clos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ex director de ONU Hábitat;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María Eugenia Vidal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gobernadora de la Provincia de Buenos Aires;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Young Tae Kim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secretario general del Foro Internacional de Transporte de la OCDE;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Guillermo Dietrich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ministro de Transporte de Argentina;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Horacio Rodríguez Larreta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jefe de gobierno de la Ciudad Autónoma de Buenos Aires;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Federico Gutiérrez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alcalde de Medellín;  así como representantes de CAF liderados por su presidente ejecutivo,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Luis Carranza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; el vicepresidente corporativo de Infraestructura,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Antonio Pinheiro Silveira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; el director corporativo de Análisis Económico y Conocimiento,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Pablo Sanguinetti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; y el director de Proyectos Región Sur,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Julián Suárez Migliozzi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; debatirán sobre estos y otros temas en la </w:t>
      </w:r>
      <w:r w:rsidDel="00000000" w:rsidR="00000000" w:rsidRPr="00000000">
        <w:fldChar w:fldCharType="begin"/>
        <w:instrText xml:space="preserve"> HYPERLINK "https://www.caf.com/es/actualidad/eventos/2018/04/conferencia-infraestructura-para-el-desarrollo-de-america-latina/" </w:instrText>
        <w:fldChar w:fldCharType="separate"/>
      </w:r>
      <w:r w:rsidDel="00000000" w:rsidR="00000000" w:rsidRPr="00000000">
        <w:rPr>
          <w:rFonts w:ascii="Open Sans" w:cs="Open Sans" w:eastAsia="Open Sans" w:hAnsi="Open Sans"/>
          <w:color w:val="0000ff"/>
          <w:sz w:val="20"/>
          <w:szCs w:val="20"/>
          <w:u w:val="single"/>
          <w:rtl w:val="0"/>
        </w:rPr>
        <w:t xml:space="preserve">Conferencia Infraestructura para el Desarrollo de América Latina</w:t>
      </w:r>
    </w:p>
    <w:p w:rsidR="00000000" w:rsidDel="00000000" w:rsidP="00000000" w:rsidRDefault="00000000" w:rsidRPr="00000000" w14:paraId="00000012">
      <w:pPr>
        <w:shd w:fill="ffffff" w:val="clear"/>
        <w:contextualSpacing w:val="0"/>
        <w:jc w:val="both"/>
        <w:rPr>
          <w:rFonts w:ascii="Open Sans" w:cs="Open Sans" w:eastAsia="Open Sans" w:hAnsi="Open Sans"/>
          <w:color w:val="0000ff"/>
          <w:sz w:val="20"/>
          <w:szCs w:val="20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Puede seguir la transmisión en directo del evento, </w:t>
      </w:r>
      <w:r w:rsidDel="00000000" w:rsidR="00000000" w:rsidRPr="00000000">
        <w:fldChar w:fldCharType="begin"/>
        <w:instrText xml:space="preserve"> HYPERLINK "https://www.caf.com/es/actualidad/eventos/2018/04/conferencia-infraestructura-para-el-desarrollo-de-america-latina/" </w:instrText>
        <w:fldChar w:fldCharType="separate"/>
      </w:r>
      <w:r w:rsidDel="00000000" w:rsidR="00000000" w:rsidRPr="00000000">
        <w:rPr>
          <w:rFonts w:ascii="Open Sans" w:cs="Open Sans" w:eastAsia="Open Sans" w:hAnsi="Open Sans"/>
          <w:color w:val="0000ff"/>
          <w:sz w:val="20"/>
          <w:szCs w:val="20"/>
          <w:u w:val="single"/>
          <w:rtl w:val="0"/>
        </w:rPr>
        <w:t xml:space="preserve">aquí.</w:t>
      </w:r>
    </w:p>
    <w:p w:rsidR="00000000" w:rsidDel="00000000" w:rsidP="00000000" w:rsidRDefault="00000000" w:rsidRPr="00000000" w14:paraId="00000013">
      <w:pPr>
        <w:shd w:fill="ffffff" w:val="clear"/>
        <w:contextualSpacing w:val="0"/>
        <w:jc w:val="both"/>
        <w:rPr>
          <w:rFonts w:ascii="Open Sans" w:cs="Open Sans" w:eastAsia="Open Sans" w:hAnsi="Open Sans"/>
          <w:sz w:val="20"/>
          <w:szCs w:val="20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"https://www.caf.com/es/actualidad/eventos/2018/04/conferencia-infraestructura-para-el-desarrollo-de-america-latina/"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contextualSpacing w:val="0"/>
        <w:jc w:val="both"/>
        <w:rPr>
          <w:rFonts w:ascii="Open Sans" w:cs="Open Sans" w:eastAsia="Open Sans" w:hAnsi="Open Sans"/>
          <w:color w:val="0000ff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Únase a la conversación en redes sociales utilizando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#Infraestructura2018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204913" cy="1192387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11923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f.com/es/actualidad/eventos/2018/04/conferencia-infraestructura-para-el-desarrollo-de-america-latina/" TargetMode="External"/><Relationship Id="rId7" Type="http://schemas.openxmlformats.org/officeDocument/2006/relationships/hyperlink" Target="https://twitter.com/search?f=tweets&amp;vertical=default&amp;q=%23infraestructura2018&amp;src=typ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